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FFAF" w14:textId="77777777" w:rsidR="00664068" w:rsidRPr="000F2CBB" w:rsidRDefault="00664068" w:rsidP="006640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BRUNEİ </w:t>
      </w:r>
      <w:r w:rsidRPr="000F2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HÜKÛMET BURSU (202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0F2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0F2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tbl>
      <w:tblPr>
        <w:tblpPr w:leftFromText="141" w:rightFromText="141" w:vertAnchor="text" w:horzAnchor="margin" w:tblpY="169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473"/>
        <w:gridCol w:w="5684"/>
      </w:tblGrid>
      <w:tr w:rsidR="00664068" w:rsidRPr="000F2CBB" w14:paraId="2BCACC1D" w14:textId="77777777" w:rsidTr="002F541D">
        <w:trPr>
          <w:trHeight w:val="290"/>
        </w:trPr>
        <w:tc>
          <w:tcPr>
            <w:tcW w:w="1006" w:type="dxa"/>
            <w:vMerge w:val="restart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FB06C" w14:textId="77777777" w:rsidR="00664068" w:rsidRPr="00D72B00" w:rsidRDefault="00664068" w:rsidP="002F541D">
            <w:pPr>
              <w:rPr>
                <w:rFonts w:ascii="Times New Roman" w:hAnsi="Times New Roman" w:cs="Times New Roman"/>
              </w:rPr>
            </w:pPr>
            <w:r w:rsidRPr="00D72B00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935D4A" wp14:editId="2D6EB36E">
                  <wp:extent cx="500876" cy="209550"/>
                  <wp:effectExtent l="0" t="0" r="0" b="0"/>
                  <wp:docPr id="2" name="Resim 2" descr="bx-lgflag">
                    <a:hlinkClick xmlns:a="http://schemas.openxmlformats.org/drawingml/2006/main" r:id="rId7" tooltip="finlandiy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x-lg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12" cy="21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FDC86" w14:textId="77777777" w:rsidR="00664068" w:rsidRPr="00D72B00" w:rsidRDefault="00664068" w:rsidP="002F541D">
            <w:pPr>
              <w:rPr>
                <w:rFonts w:ascii="Times New Roman" w:hAnsi="Times New Roman" w:cs="Times New Roman"/>
              </w:rPr>
            </w:pPr>
          </w:p>
          <w:p w14:paraId="728BF0D8" w14:textId="77777777" w:rsidR="00664068" w:rsidRPr="00D72B00" w:rsidRDefault="00664068" w:rsidP="002F541D">
            <w:pPr>
              <w:rPr>
                <w:rFonts w:ascii="Times New Roman" w:hAnsi="Times New Roman" w:cs="Times New Roman"/>
                <w:b/>
              </w:rPr>
            </w:pPr>
            <w:r w:rsidRPr="00D72B00">
              <w:rPr>
                <w:rFonts w:ascii="Times New Roman" w:hAnsi="Times New Roman" w:cs="Times New Roman"/>
                <w:b/>
              </w:rPr>
              <w:t>BRUNEİ</w:t>
            </w:r>
          </w:p>
          <w:p w14:paraId="7DA38B72" w14:textId="77777777" w:rsidR="00664068" w:rsidRPr="00D72B00" w:rsidRDefault="00664068" w:rsidP="002F541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993B9" w14:textId="77777777" w:rsidR="00664068" w:rsidRPr="00D72B00" w:rsidRDefault="00664068" w:rsidP="002F54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72B00">
              <w:rPr>
                <w:rFonts w:ascii="Times New Roman" w:hAnsi="Times New Roman" w:cs="Times New Roman"/>
                <w:b/>
                <w:sz w:val="20"/>
              </w:rPr>
              <w:t>Verilen Bursun Türü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14:paraId="0414C4B3" w14:textId="77777777" w:rsidR="00664068" w:rsidRPr="00D72B00" w:rsidRDefault="00664068" w:rsidP="002F541D">
            <w:pPr>
              <w:rPr>
                <w:rFonts w:ascii="Times New Roman" w:hAnsi="Times New Roman" w:cs="Times New Roman"/>
                <w:sz w:val="20"/>
              </w:rPr>
            </w:pPr>
            <w:r w:rsidRPr="00D72B00">
              <w:rPr>
                <w:rFonts w:ascii="Times New Roman" w:hAnsi="Times New Roman" w:cs="Times New Roman"/>
                <w:sz w:val="20"/>
              </w:rPr>
              <w:t>Toplamda 2 Adet Lisans ve Yüksek Lisans Bursu</w:t>
            </w:r>
          </w:p>
        </w:tc>
      </w:tr>
      <w:tr w:rsidR="00664068" w:rsidRPr="000F2CBB" w14:paraId="30262CBB" w14:textId="77777777" w:rsidTr="002F541D">
        <w:trPr>
          <w:trHeight w:val="146"/>
        </w:trPr>
        <w:tc>
          <w:tcPr>
            <w:tcW w:w="1006" w:type="dxa"/>
            <w:vMerge/>
            <w:shd w:val="clear" w:color="auto" w:fill="EAEBEC"/>
            <w:vAlign w:val="center"/>
            <w:hideMark/>
          </w:tcPr>
          <w:p w14:paraId="1E053A25" w14:textId="77777777" w:rsidR="00664068" w:rsidRPr="00D72B00" w:rsidRDefault="00664068" w:rsidP="002F541D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46D77" w14:textId="77777777" w:rsidR="00664068" w:rsidRPr="00D72B00" w:rsidRDefault="00664068" w:rsidP="002F54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72B00">
              <w:rPr>
                <w:rFonts w:ascii="Times New Roman" w:hAnsi="Times New Roman" w:cs="Times New Roman"/>
                <w:b/>
                <w:sz w:val="20"/>
              </w:rPr>
              <w:t>İlk Başvuru Tarihi</w:t>
            </w:r>
          </w:p>
        </w:tc>
        <w:tc>
          <w:tcPr>
            <w:tcW w:w="0" w:type="auto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847C5" w14:textId="77777777" w:rsidR="00664068" w:rsidRPr="00D72B00" w:rsidRDefault="00664068" w:rsidP="002F54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14/11/2024</w:t>
            </w:r>
          </w:p>
        </w:tc>
      </w:tr>
      <w:tr w:rsidR="00664068" w:rsidRPr="000F2CBB" w14:paraId="5906DA0B" w14:textId="77777777" w:rsidTr="002F541D">
        <w:trPr>
          <w:trHeight w:val="369"/>
        </w:trPr>
        <w:tc>
          <w:tcPr>
            <w:tcW w:w="1006" w:type="dxa"/>
            <w:vMerge/>
            <w:shd w:val="clear" w:color="auto" w:fill="EAEBEC"/>
            <w:vAlign w:val="center"/>
            <w:hideMark/>
          </w:tcPr>
          <w:p w14:paraId="438EC572" w14:textId="77777777" w:rsidR="00664068" w:rsidRPr="00D72B00" w:rsidRDefault="00664068" w:rsidP="002F541D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97324" w14:textId="77777777" w:rsidR="00664068" w:rsidRPr="00D72B00" w:rsidRDefault="00664068" w:rsidP="002F54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72B00">
              <w:rPr>
                <w:rFonts w:ascii="Times New Roman" w:hAnsi="Times New Roman" w:cs="Times New Roman"/>
                <w:b/>
                <w:sz w:val="20"/>
              </w:rPr>
              <w:t>Bakanlığımıza Yapılacak Başvurular İçin Son Başvuru Tarihi</w:t>
            </w:r>
          </w:p>
        </w:tc>
        <w:tc>
          <w:tcPr>
            <w:tcW w:w="0" w:type="auto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305EB" w14:textId="77777777" w:rsidR="00664068" w:rsidRPr="00D72B00" w:rsidRDefault="00664068" w:rsidP="002F54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08/01/2025 </w:t>
            </w:r>
            <w:r w:rsidRPr="00D72B00">
              <w:rPr>
                <w:rFonts w:ascii="Times New Roman" w:hAnsi="Times New Roman" w:cs="Times New Roman"/>
                <w:sz w:val="20"/>
              </w:rPr>
              <w:t>(TSİ: 1</w:t>
            </w:r>
            <w:r>
              <w:rPr>
                <w:rFonts w:ascii="Times New Roman" w:hAnsi="Times New Roman" w:cs="Times New Roman"/>
                <w:sz w:val="20"/>
              </w:rPr>
              <w:t>6:</w:t>
            </w:r>
            <w:r w:rsidRPr="00D72B00">
              <w:rPr>
                <w:rFonts w:ascii="Times New Roman" w:hAnsi="Times New Roman" w:cs="Times New Roman"/>
                <w:sz w:val="20"/>
              </w:rPr>
              <w:t>00)</w:t>
            </w:r>
          </w:p>
        </w:tc>
      </w:tr>
      <w:tr w:rsidR="00664068" w:rsidRPr="000F2CBB" w14:paraId="333B0390" w14:textId="77777777" w:rsidTr="002F541D">
        <w:trPr>
          <w:trHeight w:val="146"/>
        </w:trPr>
        <w:tc>
          <w:tcPr>
            <w:tcW w:w="1006" w:type="dxa"/>
            <w:vMerge/>
            <w:shd w:val="clear" w:color="auto" w:fill="EAEBEC"/>
            <w:vAlign w:val="center"/>
            <w:hideMark/>
          </w:tcPr>
          <w:p w14:paraId="76E7B162" w14:textId="77777777" w:rsidR="00664068" w:rsidRPr="00D72B00" w:rsidRDefault="00664068" w:rsidP="002F541D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473" w:type="dxa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CF131" w14:textId="77777777" w:rsidR="00664068" w:rsidRPr="00D72B00" w:rsidRDefault="00664068" w:rsidP="002F541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Sözlü Sınav</w:t>
            </w:r>
            <w:r w:rsidRPr="00D72B00">
              <w:rPr>
                <w:rFonts w:ascii="Times New Roman" w:hAnsi="Times New Roman" w:cs="Times New Roman"/>
                <w:b/>
                <w:sz w:val="20"/>
              </w:rPr>
              <w:t xml:space="preserve"> Tarihi</w:t>
            </w:r>
          </w:p>
        </w:tc>
        <w:tc>
          <w:tcPr>
            <w:tcW w:w="0" w:type="auto"/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B08F" w14:textId="77777777" w:rsidR="00664068" w:rsidRPr="00D72B00" w:rsidRDefault="00664068" w:rsidP="002F54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09/01/2025</w:t>
            </w:r>
            <w:r w:rsidRPr="00D72B00">
              <w:rPr>
                <w:rFonts w:ascii="Times New Roman" w:hAnsi="Times New Roman" w:cs="Times New Roman"/>
                <w:sz w:val="20"/>
              </w:rPr>
              <w:t xml:space="preserve"> (TSİ: 10:00)</w:t>
            </w:r>
            <w:r>
              <w:rPr>
                <w:rFonts w:ascii="Times New Roman" w:hAnsi="Times New Roman" w:cs="Times New Roman"/>
                <w:sz w:val="20"/>
              </w:rPr>
              <w:t xml:space="preserve"> (Sözlü sınav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yapılacaktır.)</w:t>
            </w:r>
          </w:p>
        </w:tc>
      </w:tr>
    </w:tbl>
    <w:p w14:paraId="7A048C31" w14:textId="77777777" w:rsidR="00664068" w:rsidRDefault="00664068" w:rsidP="00664068"/>
    <w:p w14:paraId="1B832EB0" w14:textId="77777777" w:rsidR="00664068" w:rsidRDefault="00664068" w:rsidP="00664068">
      <w:pPr>
        <w:pStyle w:val="AralkYok"/>
        <w:ind w:firstLine="426"/>
        <w:rPr>
          <w:rFonts w:ascii="Times New Roman" w:hAnsi="Times New Roman" w:cs="Times New Roman"/>
          <w:b/>
          <w:bCs/>
        </w:rPr>
      </w:pPr>
      <w:r w:rsidRPr="005B6F8F">
        <w:rPr>
          <w:rFonts w:ascii="Times New Roman" w:hAnsi="Times New Roman" w:cs="Times New Roman"/>
          <w:b/>
          <w:bCs/>
        </w:rPr>
        <w:t>ÖZEL ŞARTLAR: </w:t>
      </w:r>
    </w:p>
    <w:p w14:paraId="12A2C538" w14:textId="77777777" w:rsidR="00664068" w:rsidRDefault="00664068" w:rsidP="00664068">
      <w:pPr>
        <w:pStyle w:val="AralkYok"/>
        <w:ind w:left="-142" w:firstLine="142"/>
        <w:rPr>
          <w:rFonts w:ascii="Times New Roman" w:hAnsi="Times New Roman" w:cs="Times New Roman"/>
          <w:b/>
          <w:bCs/>
        </w:rPr>
      </w:pPr>
    </w:p>
    <w:p w14:paraId="0974C06D" w14:textId="77777777" w:rsidR="00664068" w:rsidRPr="00972D8A" w:rsidRDefault="00664068" w:rsidP="00664068">
      <w:pPr>
        <w:pStyle w:val="ListeParagraf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426"/>
        <w:contextualSpacing/>
        <w:jc w:val="both"/>
        <w:rPr>
          <w:bCs/>
        </w:rPr>
      </w:pPr>
      <w:r w:rsidRPr="00972D8A">
        <w:rPr>
          <w:color w:val="212529"/>
          <w:shd w:val="clear" w:color="auto" w:fill="FFFFFF"/>
        </w:rPr>
        <w:t>Başvuracak adayların Türkiye Cumhuriyeti vatandaşı olmaları gerekmektedir.</w:t>
      </w:r>
    </w:p>
    <w:p w14:paraId="5F06C939" w14:textId="77777777" w:rsidR="00664068" w:rsidRPr="00972D8A" w:rsidRDefault="00664068" w:rsidP="00664068">
      <w:pPr>
        <w:pStyle w:val="ListeParagraf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426"/>
        <w:contextualSpacing/>
        <w:jc w:val="both"/>
        <w:rPr>
          <w:bCs/>
        </w:rPr>
      </w:pPr>
      <w:r w:rsidRPr="00972D8A">
        <w:rPr>
          <w:bCs/>
        </w:rPr>
        <w:t>Burs lisans</w:t>
      </w:r>
      <w:r>
        <w:rPr>
          <w:bCs/>
        </w:rPr>
        <w:t xml:space="preserve"> ve </w:t>
      </w:r>
      <w:r w:rsidRPr="00972D8A">
        <w:rPr>
          <w:bCs/>
        </w:rPr>
        <w:t>yüksek lisans düzeyinde geçerlidir.</w:t>
      </w:r>
    </w:p>
    <w:p w14:paraId="22626F51" w14:textId="77777777" w:rsidR="00664068" w:rsidRPr="00C44823" w:rsidRDefault="00664068" w:rsidP="00664068">
      <w:pPr>
        <w:pStyle w:val="ListeParagraf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426"/>
        <w:contextualSpacing/>
        <w:jc w:val="both"/>
        <w:rPr>
          <w:bCs/>
        </w:rPr>
      </w:pPr>
      <w:r w:rsidRPr="00E941A0">
        <w:rPr>
          <w:bCs/>
        </w:rPr>
        <w:t xml:space="preserve">Burs kapsamında </w:t>
      </w:r>
      <w:proofErr w:type="spellStart"/>
      <w:r w:rsidRPr="00E941A0">
        <w:rPr>
          <w:bCs/>
        </w:rPr>
        <w:t>bursiyere</w:t>
      </w:r>
      <w:proofErr w:type="spellEnd"/>
      <w:r w:rsidRPr="00E941A0">
        <w:rPr>
          <w:bCs/>
        </w:rPr>
        <w:t xml:space="preserve"> bir defaya mahsus olmak üzere ekonomi</w:t>
      </w:r>
      <w:r>
        <w:rPr>
          <w:bCs/>
        </w:rPr>
        <w:t xml:space="preserve"> sınıfı gidiş-dönüş uçak bileti </w:t>
      </w:r>
      <w:r w:rsidRPr="00C44823">
        <w:rPr>
          <w:bCs/>
        </w:rPr>
        <w:t xml:space="preserve">ve </w:t>
      </w:r>
      <w:proofErr w:type="spellStart"/>
      <w:r w:rsidRPr="00C44823">
        <w:rPr>
          <w:bCs/>
        </w:rPr>
        <w:t>bursiyerin</w:t>
      </w:r>
      <w:proofErr w:type="spellEnd"/>
      <w:r w:rsidRPr="00C44823">
        <w:rPr>
          <w:bCs/>
        </w:rPr>
        <w:t xml:space="preserve"> şahsi eşyalarını ülkeye getirebilmesi için 500 </w:t>
      </w:r>
      <w:proofErr w:type="spellStart"/>
      <w:r w:rsidRPr="00C44823">
        <w:rPr>
          <w:bCs/>
        </w:rPr>
        <w:t>Brunei</w:t>
      </w:r>
      <w:proofErr w:type="spellEnd"/>
      <w:r w:rsidRPr="00C44823">
        <w:rPr>
          <w:bCs/>
        </w:rPr>
        <w:t xml:space="preserve"> Doları </w:t>
      </w:r>
      <w:r>
        <w:rPr>
          <w:bCs/>
        </w:rPr>
        <w:t xml:space="preserve">ilave kargo ücreti ödenecektir. Yine aylık olarak ise aylık yiyecek, yemek </w:t>
      </w:r>
      <w:r w:rsidRPr="00C44823">
        <w:rPr>
          <w:bCs/>
        </w:rPr>
        <w:t xml:space="preserve">ve kişisel giderler için toplam 650 </w:t>
      </w:r>
      <w:proofErr w:type="spellStart"/>
      <w:r w:rsidRPr="00C44823">
        <w:rPr>
          <w:bCs/>
        </w:rPr>
        <w:t>Brunei</w:t>
      </w:r>
      <w:proofErr w:type="spellEnd"/>
      <w:r w:rsidRPr="00C44823">
        <w:rPr>
          <w:bCs/>
        </w:rPr>
        <w:t xml:space="preserve"> Doları ve kitap giderleri için yıllık 600 </w:t>
      </w:r>
      <w:proofErr w:type="spellStart"/>
      <w:r w:rsidRPr="00C44823">
        <w:rPr>
          <w:bCs/>
        </w:rPr>
        <w:t>Brunei</w:t>
      </w:r>
      <w:proofErr w:type="spellEnd"/>
      <w:r w:rsidRPr="00C44823">
        <w:rPr>
          <w:bCs/>
        </w:rPr>
        <w:t xml:space="preserve"> Doları ödeme yapılacaktır.</w:t>
      </w:r>
    </w:p>
    <w:p w14:paraId="35554793" w14:textId="77777777" w:rsidR="00664068" w:rsidRPr="00972D8A" w:rsidRDefault="00664068" w:rsidP="00664068">
      <w:pPr>
        <w:pStyle w:val="AralkYok"/>
        <w:numPr>
          <w:ilvl w:val="0"/>
          <w:numId w:val="7"/>
        </w:numPr>
        <w:ind w:left="426"/>
        <w:rPr>
          <w:rFonts w:ascii="Times New Roman" w:hAnsi="Times New Roman" w:cs="Times New Roman"/>
          <w:bCs/>
        </w:rPr>
      </w:pPr>
      <w:proofErr w:type="spellStart"/>
      <w:r w:rsidRPr="00972D8A">
        <w:rPr>
          <w:rFonts w:ascii="Times New Roman" w:hAnsi="Times New Roman" w:cs="Times New Roman"/>
          <w:bCs/>
        </w:rPr>
        <w:t>Bursiyere</w:t>
      </w:r>
      <w:proofErr w:type="spellEnd"/>
      <w:r w:rsidRPr="00972D8A">
        <w:rPr>
          <w:rFonts w:ascii="Times New Roman" w:hAnsi="Times New Roman" w:cs="Times New Roman"/>
          <w:bCs/>
        </w:rPr>
        <w:t xml:space="preserve"> ilgili üniversitede yurt sağlanacak ve </w:t>
      </w:r>
      <w:proofErr w:type="spellStart"/>
      <w:r w:rsidRPr="00972D8A">
        <w:rPr>
          <w:rFonts w:ascii="Times New Roman" w:hAnsi="Times New Roman" w:cs="Times New Roman"/>
          <w:bCs/>
        </w:rPr>
        <w:t>Brunei</w:t>
      </w:r>
      <w:proofErr w:type="spellEnd"/>
      <w:r w:rsidRPr="00972D8A">
        <w:rPr>
          <w:rFonts w:ascii="Times New Roman" w:hAnsi="Times New Roman" w:cs="Times New Roman"/>
          <w:bCs/>
        </w:rPr>
        <w:t xml:space="preserve"> devlet hastanelerinde idari ücret dışında ücretsiz tedavi ve sigorta imkânı sunulacaktır.</w:t>
      </w:r>
    </w:p>
    <w:p w14:paraId="23A7A161" w14:textId="77777777" w:rsidR="00664068" w:rsidRPr="00972D8A" w:rsidRDefault="00664068" w:rsidP="00664068">
      <w:pPr>
        <w:pStyle w:val="AralkYok"/>
        <w:numPr>
          <w:ilvl w:val="0"/>
          <w:numId w:val="7"/>
        </w:numPr>
        <w:ind w:left="426"/>
        <w:rPr>
          <w:rFonts w:ascii="Times New Roman" w:hAnsi="Times New Roman" w:cs="Times New Roman"/>
          <w:bCs/>
        </w:rPr>
      </w:pPr>
      <w:r w:rsidRPr="00972D8A">
        <w:rPr>
          <w:rFonts w:ascii="Times New Roman" w:hAnsi="Times New Roman" w:cs="Times New Roman"/>
          <w:bCs/>
        </w:rPr>
        <w:t>Adayların eğitime başlanan Temmuz ayı itibariyle lisans düzeyindeki programlar için 25, lisansüstü programlar için 35 yaşını geçmemiş olması gerekmektedir.</w:t>
      </w:r>
    </w:p>
    <w:p w14:paraId="70E6CAF2" w14:textId="77777777" w:rsidR="00664068" w:rsidRDefault="00664068" w:rsidP="00664068">
      <w:pPr>
        <w:pStyle w:val="AralkYok"/>
        <w:numPr>
          <w:ilvl w:val="0"/>
          <w:numId w:val="7"/>
        </w:numPr>
        <w:ind w:left="426"/>
        <w:rPr>
          <w:rFonts w:ascii="Times New Roman" w:hAnsi="Times New Roman" w:cs="Times New Roman"/>
          <w:bCs/>
        </w:rPr>
      </w:pPr>
      <w:r w:rsidRPr="00972D8A">
        <w:rPr>
          <w:rFonts w:ascii="Times New Roman" w:hAnsi="Times New Roman" w:cs="Times New Roman"/>
          <w:bCs/>
        </w:rPr>
        <w:t>Adayların 6.0 IELTS ya da 550 TOEFL puan seviyesinde İngilizce yeterliliğini belgelemesinin gerekmektedir.</w:t>
      </w:r>
    </w:p>
    <w:p w14:paraId="61049568" w14:textId="77777777" w:rsidR="00664068" w:rsidRPr="00916F4C" w:rsidRDefault="00664068" w:rsidP="00664068">
      <w:pPr>
        <w:pStyle w:val="AralkYok"/>
        <w:numPr>
          <w:ilvl w:val="0"/>
          <w:numId w:val="7"/>
        </w:numPr>
        <w:ind w:left="426"/>
        <w:rPr>
          <w:rFonts w:ascii="Times New Roman" w:hAnsi="Times New Roman" w:cs="Times New Roman"/>
          <w:bCs/>
        </w:rPr>
      </w:pPr>
      <w:r w:rsidRPr="00916F4C">
        <w:rPr>
          <w:rFonts w:ascii="Times New Roman" w:hAnsi="Times New Roman" w:cs="Times New Roman"/>
          <w:i/>
          <w:color w:val="212529"/>
        </w:rPr>
        <w:t xml:space="preserve">Adayların, </w:t>
      </w:r>
      <w:r w:rsidRPr="00916F4C">
        <w:t xml:space="preserve"> </w:t>
      </w:r>
      <w:hyperlink r:id="rId9" w:history="1">
        <w:r w:rsidRPr="00916F4C">
          <w:rPr>
            <w:rStyle w:val="Kpr"/>
            <w:i/>
          </w:rPr>
          <w:t>https://apply.ubd.edu.bn/orbeon/uis-welcome/</w:t>
        </w:r>
      </w:hyperlink>
      <w:r w:rsidRPr="00916F4C">
        <w:rPr>
          <w:rStyle w:val="Kpr"/>
          <w:i/>
        </w:rPr>
        <w:t xml:space="preserve"> </w:t>
      </w:r>
      <w:r w:rsidRPr="00916F4C">
        <w:rPr>
          <w:rFonts w:ascii="Times New Roman" w:hAnsi="Times New Roman" w:cs="Times New Roman"/>
          <w:i/>
          <w:color w:val="212529"/>
        </w:rPr>
        <w:t xml:space="preserve">adresinden </w:t>
      </w:r>
      <w:proofErr w:type="spellStart"/>
      <w:r w:rsidRPr="00916F4C">
        <w:rPr>
          <w:rFonts w:ascii="Times New Roman" w:hAnsi="Times New Roman" w:cs="Times New Roman"/>
          <w:i/>
          <w:color w:val="212529"/>
        </w:rPr>
        <w:t>Brunei</w:t>
      </w:r>
      <w:proofErr w:type="spellEnd"/>
      <w:r w:rsidRPr="00916F4C">
        <w:rPr>
          <w:rFonts w:ascii="Times New Roman" w:hAnsi="Times New Roman" w:cs="Times New Roman"/>
          <w:i/>
          <w:color w:val="212529"/>
        </w:rPr>
        <w:t xml:space="preserve"> tarafına da başvurularını tamamlamaları ve gereken belgeleri sisteme yüklemeleri gerekmektedir. </w:t>
      </w:r>
    </w:p>
    <w:p w14:paraId="07E49B6A" w14:textId="77777777" w:rsidR="00664068" w:rsidRPr="00916F4C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b/>
        </w:rPr>
      </w:pPr>
      <w:proofErr w:type="spellStart"/>
      <w:r w:rsidRPr="00916F4C">
        <w:rPr>
          <w:b/>
          <w:i/>
          <w:color w:val="212529"/>
        </w:rPr>
        <w:t>Brunei</w:t>
      </w:r>
      <w:proofErr w:type="spellEnd"/>
      <w:r w:rsidRPr="00916F4C">
        <w:rPr>
          <w:b/>
          <w:i/>
          <w:color w:val="212529"/>
        </w:rPr>
        <w:t xml:space="preserve"> tarafına ait başvuru sistemi 2 Ocak 2025’te açılmaktadır. Başvuracak adayların bu detaya dikkat etmeleri gerekmektedir. </w:t>
      </w:r>
    </w:p>
    <w:p w14:paraId="682AE2CF" w14:textId="77777777" w:rsidR="00664068" w:rsidRPr="00945998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i/>
        </w:rPr>
      </w:pPr>
      <w:r w:rsidRPr="00085703">
        <w:t xml:space="preserve">Burs ve başvuru hakkında detaylı bilgiye ulaşmak için </w:t>
      </w:r>
      <w:r w:rsidRPr="00085703">
        <w:rPr>
          <w:u w:val="single"/>
        </w:rPr>
        <w:t>tıklayınız</w:t>
      </w:r>
      <w:r w:rsidRPr="00085703">
        <w:rPr>
          <w:i/>
          <w:u w:val="single"/>
        </w:rPr>
        <w:t>.</w:t>
      </w:r>
    </w:p>
    <w:p w14:paraId="504C0CF8" w14:textId="77777777" w:rsidR="00664068" w:rsidRPr="006F2762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</w:pPr>
      <w:r>
        <w:rPr>
          <w:color w:val="212529"/>
        </w:rPr>
        <w:t>Adaylar, sunulan programlar ile ilgili aşağıdaki adreslerden bilgi alabileceklerdir:</w:t>
      </w:r>
    </w:p>
    <w:p w14:paraId="109A63E8" w14:textId="77777777" w:rsidR="00664068" w:rsidRPr="006F2762" w:rsidRDefault="00664068" w:rsidP="00664068">
      <w:pPr>
        <w:pStyle w:val="ListeParagraf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proofErr w:type="spellStart"/>
      <w:r>
        <w:rPr>
          <w:color w:val="212529"/>
        </w:rPr>
        <w:t>Universiti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Brunei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Darussalam</w:t>
      </w:r>
      <w:proofErr w:type="spellEnd"/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  <w:t xml:space="preserve">: </w:t>
      </w:r>
      <w:hyperlink r:id="rId10" w:history="1">
        <w:r w:rsidRPr="00E51F97">
          <w:rPr>
            <w:rStyle w:val="Kpr"/>
          </w:rPr>
          <w:t>www.ubd.edu.bn</w:t>
        </w:r>
      </w:hyperlink>
    </w:p>
    <w:p w14:paraId="0DF77EA5" w14:textId="77777777" w:rsidR="00664068" w:rsidRPr="006F2762" w:rsidRDefault="00664068" w:rsidP="00664068">
      <w:pPr>
        <w:pStyle w:val="ListeParagraf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proofErr w:type="spellStart"/>
      <w:r>
        <w:rPr>
          <w:color w:val="212529"/>
        </w:rPr>
        <w:t>Universiti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Islam</w:t>
      </w:r>
      <w:proofErr w:type="spellEnd"/>
      <w:r>
        <w:rPr>
          <w:color w:val="212529"/>
        </w:rPr>
        <w:t xml:space="preserve"> Sultan </w:t>
      </w:r>
      <w:proofErr w:type="spellStart"/>
      <w:r>
        <w:rPr>
          <w:color w:val="212529"/>
        </w:rPr>
        <w:t>Sharif</w:t>
      </w:r>
      <w:proofErr w:type="spellEnd"/>
      <w:r>
        <w:rPr>
          <w:color w:val="212529"/>
        </w:rPr>
        <w:t xml:space="preserve"> Ali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="005729B8">
        <w:rPr>
          <w:color w:val="212529"/>
        </w:rPr>
        <w:t>:</w:t>
      </w:r>
      <w:proofErr w:type="spellStart"/>
      <w:r>
        <w:fldChar w:fldCharType="begin"/>
      </w:r>
      <w:r>
        <w:instrText>HYPERLINK "http://www.unissa.edu.bn"</w:instrText>
      </w:r>
      <w:r>
        <w:fldChar w:fldCharType="separate"/>
      </w:r>
      <w:r w:rsidRPr="00E51F97">
        <w:rPr>
          <w:rStyle w:val="Kpr"/>
        </w:rPr>
        <w:t>www.unissa.edu.bn</w:t>
      </w:r>
      <w:proofErr w:type="spellEnd"/>
      <w:r>
        <w:rPr>
          <w:rStyle w:val="Kpr"/>
        </w:rPr>
        <w:fldChar w:fldCharType="end"/>
      </w:r>
    </w:p>
    <w:p w14:paraId="6AC23EBB" w14:textId="77777777" w:rsidR="00664068" w:rsidRPr="006F2762" w:rsidRDefault="00664068" w:rsidP="00664068">
      <w:pPr>
        <w:pStyle w:val="ListeParagraf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proofErr w:type="spellStart"/>
      <w:r>
        <w:rPr>
          <w:color w:val="212529"/>
        </w:rPr>
        <w:t>Universiti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Teknologi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Brunei</w:t>
      </w:r>
      <w:proofErr w:type="spellEnd"/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  <w:t xml:space="preserve">: </w:t>
      </w:r>
      <w:hyperlink r:id="rId11" w:history="1">
        <w:r w:rsidRPr="00E51F97">
          <w:rPr>
            <w:rStyle w:val="Kpr"/>
          </w:rPr>
          <w:t>www.utb.edu.bn</w:t>
        </w:r>
      </w:hyperlink>
    </w:p>
    <w:p w14:paraId="38ED6E04" w14:textId="77777777" w:rsidR="00664068" w:rsidRDefault="00664068" w:rsidP="00664068">
      <w:pPr>
        <w:pStyle w:val="ListeParagraf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proofErr w:type="spellStart"/>
      <w:r>
        <w:rPr>
          <w:color w:val="212529"/>
        </w:rPr>
        <w:t>Politeknik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Brunei</w:t>
      </w:r>
      <w:proofErr w:type="spellEnd"/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  <w:t>:</w:t>
      </w:r>
      <w:r>
        <w:t xml:space="preserve"> </w:t>
      </w:r>
      <w:hyperlink r:id="rId12" w:history="1">
        <w:r w:rsidRPr="00E51F97">
          <w:rPr>
            <w:rStyle w:val="Kpr"/>
          </w:rPr>
          <w:t>www.pb.edu.bn</w:t>
        </w:r>
      </w:hyperlink>
      <w:r>
        <w:t xml:space="preserve"> </w:t>
      </w:r>
    </w:p>
    <w:p w14:paraId="07A26061" w14:textId="77777777" w:rsidR="00664068" w:rsidRDefault="00664068" w:rsidP="005729B8">
      <w:pPr>
        <w:autoSpaceDE w:val="0"/>
        <w:autoSpaceDN w:val="0"/>
        <w:adjustRightInd w:val="0"/>
        <w:ind w:left="1374"/>
        <w:jc w:val="both"/>
      </w:pPr>
    </w:p>
    <w:p w14:paraId="7B58234E" w14:textId="77777777" w:rsidR="00664068" w:rsidRPr="00C44823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color w:val="212529"/>
        </w:rPr>
      </w:pPr>
      <w:r w:rsidRPr="00C44823">
        <w:rPr>
          <w:color w:val="212529"/>
        </w:rPr>
        <w:t xml:space="preserve">Adayların Bakanlığımıza başvuru yapmaları gerekmektedir. Başvurular </w:t>
      </w:r>
      <w:proofErr w:type="spellStart"/>
      <w:r w:rsidRPr="00C44823">
        <w:rPr>
          <w:color w:val="212529"/>
        </w:rPr>
        <w:t>basvuru.meb.gov.tr</w:t>
      </w:r>
      <w:proofErr w:type="spellEnd"/>
      <w:r w:rsidRPr="00C44823">
        <w:rPr>
          <w:color w:val="212529"/>
        </w:rPr>
        <w:t xml:space="preserve"> adresinden çevrimiçi gerçekleştirilecektir. Bakanlığımız başvuru sisteminde başvurusu bulunmayan adaylar hazır olsalar dahi sözlü sınava kabul edilmeyecektir. </w:t>
      </w:r>
    </w:p>
    <w:p w14:paraId="7F4F5EC5" w14:textId="77777777" w:rsidR="00664068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color w:val="212529"/>
        </w:rPr>
      </w:pPr>
      <w:r w:rsidRPr="00C44823">
        <w:rPr>
          <w:color w:val="212529"/>
        </w:rPr>
        <w:t xml:space="preserve">Bakanlığımıza yapılacak başvurudan önce adayların </w:t>
      </w:r>
      <w:hyperlink r:id="rId13" w:history="1">
        <w:r w:rsidRPr="00C44823">
          <w:rPr>
            <w:color w:val="212529"/>
          </w:rPr>
          <w:t>https://abdigm.meb.gov.tr/meb_iys_dosyalar/2023_11/10173157_bursrehberi.pdf</w:t>
        </w:r>
      </w:hyperlink>
      <w:r>
        <w:rPr>
          <w:color w:val="212529"/>
        </w:rPr>
        <w:t xml:space="preserve"> </w:t>
      </w:r>
      <w:r w:rsidRPr="00C44823">
        <w:rPr>
          <w:color w:val="212529"/>
        </w:rPr>
        <w:t>adresinde yer alan rehberi incelemeleri gerekme</w:t>
      </w:r>
      <w:r>
        <w:rPr>
          <w:color w:val="212529"/>
        </w:rPr>
        <w:t>ktedir.</w:t>
      </w:r>
    </w:p>
    <w:p w14:paraId="22F399F0" w14:textId="77777777" w:rsidR="00664068" w:rsidRPr="00CF6FCF" w:rsidRDefault="00664068" w:rsidP="0066406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i/>
          <w:color w:val="212529"/>
        </w:rPr>
      </w:pPr>
      <w:r w:rsidRPr="00CF6FCF">
        <w:rPr>
          <w:i/>
          <w:color w:val="212529"/>
        </w:rPr>
        <w:t>Adayların, İngilizce dil</w:t>
      </w:r>
      <w:r>
        <w:rPr>
          <w:i/>
          <w:color w:val="212529"/>
        </w:rPr>
        <w:t xml:space="preserve">inde hazırlanmış yetkin bir tez/çalışma </w:t>
      </w:r>
      <w:r w:rsidRPr="00CF6FCF">
        <w:rPr>
          <w:i/>
          <w:color w:val="212529"/>
        </w:rPr>
        <w:t xml:space="preserve">önerisi sunmaları </w:t>
      </w:r>
      <w:proofErr w:type="spellStart"/>
      <w:r w:rsidRPr="00CF6FCF">
        <w:rPr>
          <w:i/>
          <w:color w:val="212529"/>
        </w:rPr>
        <w:t>Brunei</w:t>
      </w:r>
      <w:proofErr w:type="spellEnd"/>
      <w:r w:rsidRPr="00CF6FCF">
        <w:rPr>
          <w:i/>
          <w:color w:val="212529"/>
        </w:rPr>
        <w:t xml:space="preserve"> tarafınca istenilmektedir.</w:t>
      </w:r>
      <w:r>
        <w:rPr>
          <w:i/>
          <w:color w:val="212529"/>
        </w:rPr>
        <w:t xml:space="preserve"> </w:t>
      </w:r>
    </w:p>
    <w:p w14:paraId="76655517" w14:textId="77777777" w:rsidR="00664068" w:rsidRPr="00C44823" w:rsidRDefault="00664068" w:rsidP="005729B8">
      <w:pPr>
        <w:autoSpaceDE w:val="0"/>
        <w:autoSpaceDN w:val="0"/>
        <w:adjustRightInd w:val="0"/>
        <w:jc w:val="both"/>
      </w:pPr>
    </w:p>
    <w:p w14:paraId="287E4972" w14:textId="77777777" w:rsidR="00664068" w:rsidRPr="00972D8A" w:rsidRDefault="00664068" w:rsidP="00664068">
      <w:pPr>
        <w:spacing w:after="100" w:afterAutospacing="1"/>
        <w:ind w:left="360"/>
        <w:rPr>
          <w:rFonts w:ascii="Times New Roman" w:eastAsia="Times New Roman" w:hAnsi="Times New Roman" w:cs="Times New Roman"/>
          <w:b/>
          <w:bCs/>
          <w:color w:val="212529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SÖZLÜ SINAV </w:t>
      </w:r>
      <w:r w:rsidRPr="00972D8A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GÜNÜ BAKANLIĞIMIZA </w:t>
      </w:r>
      <w:r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DOSYA HALİNDE </w:t>
      </w:r>
      <w:r w:rsidRPr="00972D8A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>TESLİM EDİLECEK BELGELER:</w:t>
      </w:r>
    </w:p>
    <w:p w14:paraId="0FD45815" w14:textId="77777777" w:rsidR="00664068" w:rsidRPr="00931195" w:rsidRDefault="00664068" w:rsidP="00664068">
      <w:pPr>
        <w:pStyle w:val="ListeParagraf"/>
        <w:numPr>
          <w:ilvl w:val="0"/>
          <w:numId w:val="8"/>
        </w:numPr>
        <w:spacing w:before="0" w:beforeAutospacing="0"/>
        <w:contextualSpacing/>
        <w:rPr>
          <w:b/>
          <w:bCs/>
          <w:color w:val="212529"/>
        </w:rPr>
      </w:pPr>
      <w:proofErr w:type="spellStart"/>
      <w:r w:rsidRPr="00972D8A">
        <w:rPr>
          <w:bCs/>
        </w:rPr>
        <w:t>Brunei’ye</w:t>
      </w:r>
      <w:proofErr w:type="spellEnd"/>
      <w:r w:rsidRPr="00972D8A">
        <w:rPr>
          <w:bCs/>
        </w:rPr>
        <w:t xml:space="preserve"> ait, yukarıdaki internet adresinden</w:t>
      </w:r>
      <w:r>
        <w:rPr>
          <w:bCs/>
        </w:rPr>
        <w:t xml:space="preserve"> (7.madde)</w:t>
      </w:r>
      <w:r w:rsidRPr="00972D8A">
        <w:rPr>
          <w:bCs/>
        </w:rPr>
        <w:t xml:space="preserve"> ulaştığınız imz</w:t>
      </w:r>
      <w:r>
        <w:rPr>
          <w:bCs/>
        </w:rPr>
        <w:t>alı başvuru formunun 3 kopyası</w:t>
      </w:r>
    </w:p>
    <w:p w14:paraId="6043E3E9" w14:textId="77777777" w:rsidR="00664068" w:rsidRPr="00972D8A" w:rsidRDefault="00664068" w:rsidP="00664068">
      <w:pPr>
        <w:pStyle w:val="ListeParagraf"/>
        <w:numPr>
          <w:ilvl w:val="0"/>
          <w:numId w:val="8"/>
        </w:numPr>
        <w:spacing w:before="0" w:beforeAutospacing="0"/>
        <w:contextualSpacing/>
        <w:rPr>
          <w:b/>
          <w:bCs/>
          <w:color w:val="212529"/>
        </w:rPr>
      </w:pPr>
      <w:r>
        <w:rPr>
          <w:bCs/>
        </w:rPr>
        <w:t>Bahse konu internet adresinde istenilen diğer belgeler</w:t>
      </w:r>
    </w:p>
    <w:p w14:paraId="278B4A05" w14:textId="77777777" w:rsidR="00664068" w:rsidRPr="00972D8A" w:rsidRDefault="00664068" w:rsidP="00664068">
      <w:pPr>
        <w:pStyle w:val="ListeParagraf"/>
        <w:numPr>
          <w:ilvl w:val="0"/>
          <w:numId w:val="8"/>
        </w:numPr>
        <w:spacing w:before="0" w:beforeAutospacing="0"/>
        <w:contextualSpacing/>
        <w:rPr>
          <w:b/>
          <w:bCs/>
          <w:color w:val="212529"/>
        </w:rPr>
      </w:pPr>
      <w:r w:rsidRPr="00972D8A">
        <w:rPr>
          <w:bCs/>
        </w:rPr>
        <w:t>Son diplomanızın onaylı örneği ve transkript</w:t>
      </w:r>
    </w:p>
    <w:p w14:paraId="25A37CA2" w14:textId="77777777" w:rsidR="00664068" w:rsidRPr="00972D8A" w:rsidRDefault="00664068" w:rsidP="00664068">
      <w:pPr>
        <w:pStyle w:val="ListeParagraf"/>
        <w:numPr>
          <w:ilvl w:val="0"/>
          <w:numId w:val="8"/>
        </w:numPr>
        <w:spacing w:before="0" w:beforeAutospacing="0"/>
        <w:contextualSpacing/>
        <w:rPr>
          <w:bCs/>
        </w:rPr>
      </w:pPr>
      <w:r w:rsidRPr="00972D8A">
        <w:rPr>
          <w:bCs/>
        </w:rPr>
        <w:lastRenderedPageBreak/>
        <w:t>Adli Sicil Belgesi</w:t>
      </w:r>
    </w:p>
    <w:p w14:paraId="0BF10C06" w14:textId="77777777" w:rsidR="00664068" w:rsidRPr="00972D8A" w:rsidRDefault="00664068" w:rsidP="00664068">
      <w:pPr>
        <w:pStyle w:val="ListeParagraf"/>
        <w:numPr>
          <w:ilvl w:val="0"/>
          <w:numId w:val="8"/>
        </w:numPr>
        <w:spacing w:before="0" w:beforeAutospacing="0"/>
        <w:contextualSpacing/>
        <w:rPr>
          <w:bCs/>
        </w:rPr>
      </w:pPr>
      <w:r w:rsidRPr="00972D8A">
        <w:rPr>
          <w:bCs/>
        </w:rPr>
        <w:t>Özgeçmiş (Türkçe ve İngilizce dillerinde, fotoğraflı)</w:t>
      </w:r>
    </w:p>
    <w:p w14:paraId="39670C5C" w14:textId="77777777" w:rsidR="00664068" w:rsidRPr="00972D8A" w:rsidRDefault="00664068" w:rsidP="00664068">
      <w:pPr>
        <w:pStyle w:val="AralkYok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972D8A">
        <w:rPr>
          <w:rFonts w:ascii="Times New Roman" w:hAnsi="Times New Roman" w:cs="Times New Roman"/>
          <w:bCs/>
        </w:rPr>
        <w:t xml:space="preserve">Dil sertifikası </w:t>
      </w:r>
    </w:p>
    <w:p w14:paraId="4151F885" w14:textId="77777777" w:rsidR="00664068" w:rsidRPr="00972D8A" w:rsidRDefault="00664068" w:rsidP="00664068">
      <w:pPr>
        <w:pStyle w:val="AralkYok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972D8A">
        <w:rPr>
          <w:rFonts w:ascii="Times New Roman" w:hAnsi="Times New Roman" w:cs="Times New Roman"/>
          <w:bCs/>
        </w:rPr>
        <w:t>Fotoğraf (3 adet)</w:t>
      </w:r>
    </w:p>
    <w:p w14:paraId="00B7CAA8" w14:textId="77777777" w:rsidR="00664068" w:rsidRPr="00931195" w:rsidRDefault="00664068" w:rsidP="00664068">
      <w:pPr>
        <w:pStyle w:val="AralkYok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972D8A">
        <w:rPr>
          <w:rFonts w:ascii="Times New Roman" w:hAnsi="Times New Roman" w:cs="Times New Roman"/>
          <w:bCs/>
        </w:rPr>
        <w:t>Sağlık Belgesi</w:t>
      </w:r>
    </w:p>
    <w:p w14:paraId="25E63552" w14:textId="77777777" w:rsidR="00664068" w:rsidRPr="00CF6FCF" w:rsidRDefault="00664068" w:rsidP="00664068">
      <w:pPr>
        <w:pStyle w:val="AralkYok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T.C. Kimlik Kartı Örneği</w:t>
      </w:r>
    </w:p>
    <w:p w14:paraId="0B985DAA" w14:textId="77777777" w:rsidR="00664068" w:rsidRPr="00CF6FCF" w:rsidRDefault="00664068" w:rsidP="00664068">
      <w:pPr>
        <w:pStyle w:val="AralkYok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Tez Önerisi (İngilizce)</w:t>
      </w:r>
    </w:p>
    <w:p w14:paraId="6F4DFDB0" w14:textId="77777777" w:rsidR="00664068" w:rsidRPr="00972D8A" w:rsidRDefault="00664068" w:rsidP="00664068">
      <w:pPr>
        <w:pStyle w:val="AralkYok"/>
        <w:ind w:left="720"/>
        <w:rPr>
          <w:rFonts w:ascii="Times New Roman" w:hAnsi="Times New Roman" w:cs="Times New Roman"/>
          <w:b/>
          <w:bCs/>
        </w:rPr>
      </w:pPr>
    </w:p>
    <w:p w14:paraId="1E0A309A" w14:textId="77777777" w:rsidR="00664068" w:rsidRPr="00C44823" w:rsidRDefault="00664068" w:rsidP="00664068">
      <w:pPr>
        <w:shd w:val="clear" w:color="auto" w:fill="FFFFFF"/>
        <w:ind w:left="360"/>
        <w:jc w:val="both"/>
        <w:rPr>
          <w:rFonts w:ascii="MyriadPro" w:hAnsi="MyriadPro"/>
          <w:i/>
          <w:color w:val="212529"/>
        </w:rPr>
      </w:pPr>
      <w:r w:rsidRPr="00C44823">
        <w:rPr>
          <w:rFonts w:ascii="MyriadPro" w:hAnsi="MyriadPro" w:hint="eastAsia"/>
          <w:i/>
          <w:color w:val="212529"/>
        </w:rPr>
        <w:t>Ö</w:t>
      </w:r>
      <w:r w:rsidRPr="00C44823">
        <w:rPr>
          <w:rFonts w:ascii="MyriadPro" w:hAnsi="MyriadPro"/>
          <w:i/>
          <w:color w:val="212529"/>
        </w:rPr>
        <w:t>NEML</w:t>
      </w:r>
      <w:r w:rsidRPr="00C44823">
        <w:rPr>
          <w:rFonts w:ascii="MyriadPro" w:hAnsi="MyriadPro" w:hint="eastAsia"/>
          <w:i/>
          <w:color w:val="212529"/>
        </w:rPr>
        <w:t>İ</w:t>
      </w:r>
      <w:r w:rsidRPr="00C44823">
        <w:rPr>
          <w:rFonts w:ascii="MyriadPro" w:hAnsi="MyriadPro"/>
          <w:i/>
          <w:color w:val="212529"/>
        </w:rPr>
        <w:t xml:space="preserve"> NOT: </w:t>
      </w:r>
    </w:p>
    <w:p w14:paraId="07F75625" w14:textId="77777777" w:rsidR="00664068" w:rsidRPr="00C44823" w:rsidRDefault="00664068" w:rsidP="00664068">
      <w:pPr>
        <w:shd w:val="clear" w:color="auto" w:fill="FFFFFF"/>
        <w:ind w:left="360"/>
        <w:jc w:val="both"/>
        <w:rPr>
          <w:rFonts w:ascii="MyriadPro" w:hAnsi="MyriadPro"/>
          <w:i/>
          <w:color w:val="212529"/>
        </w:rPr>
      </w:pPr>
      <w:r w:rsidRPr="00C44823">
        <w:rPr>
          <w:rFonts w:ascii="MyriadPro" w:hAnsi="MyriadPro"/>
          <w:i/>
          <w:color w:val="212529"/>
        </w:rPr>
        <w:t xml:space="preserve">Teslim edilecek belgeler 3'er nüsha halinde, 3 adet telli dosya içinde sözlü sınav saatinde komisyona teslim edilecektir. Eksik belgeler ve/veya usulüne uygun hazırlanmamış belgeler işleme alınmayacaktır. </w:t>
      </w:r>
    </w:p>
    <w:p w14:paraId="36B086E2" w14:textId="77777777" w:rsidR="00664068" w:rsidRDefault="00664068" w:rsidP="00664068">
      <w:pPr>
        <w:shd w:val="clear" w:color="auto" w:fill="FFFFFF"/>
        <w:jc w:val="both"/>
        <w:rPr>
          <w:rFonts w:ascii="MyriadPro" w:hAnsi="MyriadPro"/>
          <w:i/>
          <w:color w:val="212529"/>
        </w:rPr>
      </w:pPr>
    </w:p>
    <w:p w14:paraId="2D3363D8" w14:textId="77777777" w:rsidR="00664068" w:rsidRDefault="00664068" w:rsidP="00664068">
      <w:pPr>
        <w:shd w:val="clear" w:color="auto" w:fill="FFFFFF"/>
        <w:ind w:left="360"/>
        <w:jc w:val="both"/>
        <w:rPr>
          <w:rFonts w:ascii="MyriadPro" w:hAnsi="MyriadPro"/>
          <w:i/>
          <w:color w:val="212529"/>
        </w:rPr>
      </w:pPr>
      <w:r w:rsidRPr="00C44823">
        <w:rPr>
          <w:rFonts w:ascii="MyriadPro" w:hAnsi="MyriadPro"/>
          <w:i/>
          <w:color w:val="212529"/>
        </w:rPr>
        <w:t xml:space="preserve">Adayların, Bakanlığımız başvuru sistemindeki başvurularını eksiksiz ve doğru bir şekilde tamamladıklarından emin olmaları gerekmektedir. </w:t>
      </w:r>
    </w:p>
    <w:p w14:paraId="278A23D8" w14:textId="77777777" w:rsidR="00664068" w:rsidRDefault="00664068" w:rsidP="00664068">
      <w:pPr>
        <w:shd w:val="clear" w:color="auto" w:fill="FFFFFF"/>
        <w:jc w:val="both"/>
        <w:rPr>
          <w:rFonts w:ascii="MyriadPro" w:hAnsi="MyriadPro"/>
          <w:i/>
          <w:color w:val="212529"/>
        </w:rPr>
      </w:pPr>
    </w:p>
    <w:p w14:paraId="798DEF28" w14:textId="77777777" w:rsidR="00664068" w:rsidRPr="00C44823" w:rsidRDefault="00664068" w:rsidP="00664068">
      <w:pPr>
        <w:shd w:val="clear" w:color="auto" w:fill="FFFFFF"/>
        <w:ind w:left="360"/>
        <w:jc w:val="both"/>
        <w:rPr>
          <w:rFonts w:ascii="MyriadPro" w:hAnsi="MyriadPro"/>
          <w:i/>
          <w:color w:val="212529"/>
        </w:rPr>
      </w:pPr>
      <w:r w:rsidRPr="00C44823">
        <w:rPr>
          <w:rFonts w:ascii="MyriadPro" w:hAnsi="MyriadPro"/>
          <w:i/>
          <w:color w:val="212529"/>
        </w:rPr>
        <w:t xml:space="preserve">Adaylar, Bakanlığımızdan herhangi bir çağrı ya da e-posta beklemeden, </w:t>
      </w:r>
      <w:r>
        <w:rPr>
          <w:rFonts w:ascii="MyriadPro" w:hAnsi="MyriadPro"/>
          <w:i/>
          <w:color w:val="212529"/>
        </w:rPr>
        <w:t xml:space="preserve">sözlü sınav </w:t>
      </w:r>
      <w:r w:rsidRPr="00C44823">
        <w:rPr>
          <w:rFonts w:ascii="MyriadPro" w:hAnsi="MyriadPro"/>
          <w:i/>
          <w:color w:val="212529"/>
        </w:rPr>
        <w:t>tarihinde, saat 10.00'da aşağıda belirtilen adreste hazır bulunacaklardır.</w:t>
      </w:r>
    </w:p>
    <w:p w14:paraId="551CBBA1" w14:textId="77777777" w:rsidR="00664068" w:rsidRPr="00972D8A" w:rsidRDefault="00664068" w:rsidP="00664068">
      <w:pPr>
        <w:pStyle w:val="AralkYok"/>
        <w:ind w:left="720"/>
        <w:rPr>
          <w:rFonts w:ascii="Times New Roman" w:hAnsi="Times New Roman" w:cs="Times New Roman"/>
          <w:b/>
          <w:bCs/>
        </w:rPr>
      </w:pPr>
    </w:p>
    <w:p w14:paraId="4A56F11F" w14:textId="77777777" w:rsidR="00664068" w:rsidRPr="00972D8A" w:rsidRDefault="00664068" w:rsidP="00664068">
      <w:pPr>
        <w:pStyle w:val="AralkYok"/>
        <w:ind w:left="720"/>
        <w:rPr>
          <w:rFonts w:ascii="Times New Roman" w:hAnsi="Times New Roman" w:cs="Times New Roman"/>
          <w:bCs/>
        </w:rPr>
      </w:pPr>
    </w:p>
    <w:p w14:paraId="046CFFBE" w14:textId="77777777" w:rsidR="00664068" w:rsidRPr="00972D8A" w:rsidRDefault="00664068" w:rsidP="00664068">
      <w:pPr>
        <w:pStyle w:val="AralkYok"/>
        <w:ind w:left="720"/>
        <w:rPr>
          <w:rFonts w:ascii="Times New Roman" w:hAnsi="Times New Roman" w:cs="Times New Roman"/>
          <w:bCs/>
        </w:rPr>
      </w:pPr>
    </w:p>
    <w:p w14:paraId="649BC874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212529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>SÖZLÜ SINAVA</w:t>
      </w:r>
      <w:r w:rsidRPr="00972D8A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 DAİR DETAYLAR:</w:t>
      </w:r>
    </w:p>
    <w:p w14:paraId="4765FF54" w14:textId="77777777" w:rsidR="00664068" w:rsidRPr="00972D8A" w:rsidRDefault="00664068" w:rsidP="00664068">
      <w:pPr>
        <w:pStyle w:val="ListeParagraf"/>
        <w:numPr>
          <w:ilvl w:val="0"/>
          <w:numId w:val="9"/>
        </w:numPr>
        <w:shd w:val="clear" w:color="auto" w:fill="FFFFFF"/>
        <w:jc w:val="both"/>
        <w:rPr>
          <w:i/>
          <w:color w:val="212529"/>
        </w:rPr>
      </w:pPr>
      <w:r w:rsidRPr="00972D8A">
        <w:rPr>
          <w:color w:val="212529"/>
        </w:rPr>
        <w:t>Teslim edilecek belgeler 3'er nüsha halinde 3 adet telli dosya içinde mülâkat saatinde komisyona teslim edilecektir. Eksik belgeler ve/veya usulüne uygun hazırlanmamış belgeler işleme alınmayacaktır.</w:t>
      </w:r>
    </w:p>
    <w:p w14:paraId="2F0116A7" w14:textId="77777777" w:rsidR="00664068" w:rsidRDefault="00664068" w:rsidP="00664068">
      <w:pPr>
        <w:pStyle w:val="ListeParagraf"/>
        <w:numPr>
          <w:ilvl w:val="0"/>
          <w:numId w:val="9"/>
        </w:numPr>
        <w:shd w:val="clear" w:color="auto" w:fill="FFFFFF"/>
        <w:jc w:val="both"/>
        <w:rPr>
          <w:i/>
          <w:color w:val="212529"/>
        </w:rPr>
      </w:pPr>
      <w:r w:rsidRPr="00972D8A">
        <w:rPr>
          <w:i/>
          <w:color w:val="212529"/>
        </w:rPr>
        <w:t xml:space="preserve">Adaylar, Bakanlığımızdan herhangi bir çağrı ya da e-posta beklemeden, </w:t>
      </w:r>
      <w:r>
        <w:rPr>
          <w:i/>
          <w:color w:val="212529"/>
        </w:rPr>
        <w:t xml:space="preserve">sözlü sınav </w:t>
      </w:r>
      <w:r w:rsidRPr="00972D8A">
        <w:rPr>
          <w:i/>
          <w:color w:val="212529"/>
        </w:rPr>
        <w:t>tarihinde, saat 10.00'da aşağıda belirtilen adreste hazır bulunacaklardır.</w:t>
      </w:r>
    </w:p>
    <w:p w14:paraId="57CED60A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SÖZLÜ SINAV</w:t>
      </w:r>
      <w:r w:rsidRPr="00972D8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ADRESİ:</w:t>
      </w:r>
    </w:p>
    <w:p w14:paraId="34F62183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MEB AB ve Dış İlişkiler Genel Müdürlüğü</w:t>
      </w:r>
    </w:p>
    <w:p w14:paraId="61707D4C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Emniyet Mah. </w:t>
      </w:r>
      <w:proofErr w:type="spellStart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İncitaş</w:t>
      </w:r>
      <w:proofErr w:type="spellEnd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Sokak, MEB </w:t>
      </w:r>
      <w:proofErr w:type="spellStart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Beşevler</w:t>
      </w:r>
      <w:proofErr w:type="spellEnd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Kampüsü C Blok</w:t>
      </w:r>
    </w:p>
    <w:p w14:paraId="3383BD3A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Beşevler</w:t>
      </w:r>
      <w:proofErr w:type="spellEnd"/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/Yenimahalle/ANKARA</w:t>
      </w:r>
    </w:p>
    <w:p w14:paraId="5FFF3422" w14:textId="77777777" w:rsidR="00664068" w:rsidRPr="00972D8A" w:rsidRDefault="00664068" w:rsidP="00664068">
      <w:pPr>
        <w:pStyle w:val="ListeParagraf"/>
        <w:shd w:val="clear" w:color="auto" w:fill="FFFFFF"/>
        <w:jc w:val="both"/>
        <w:rPr>
          <w:rFonts w:ascii="MyriadPro" w:hAnsi="MyriadPro"/>
          <w:color w:val="212529"/>
        </w:rPr>
      </w:pPr>
      <w:r w:rsidRPr="00972D8A">
        <w:rPr>
          <w:rFonts w:ascii="MyriadPro" w:hAnsi="MyriadPro"/>
          <w:color w:val="212529"/>
        </w:rPr>
        <w:t> </w:t>
      </w:r>
    </w:p>
    <w:p w14:paraId="5C7FE2ED" w14:textId="77777777" w:rsidR="00664068" w:rsidRPr="00972D8A" w:rsidRDefault="00664068" w:rsidP="00664068">
      <w:pPr>
        <w:shd w:val="clear" w:color="auto" w:fill="FFFFFF"/>
        <w:ind w:firstLine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72D8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BİLGİ İÇİN:</w:t>
      </w:r>
    </w:p>
    <w:p w14:paraId="3131917D" w14:textId="77777777" w:rsidR="00664068" w:rsidRPr="00972D8A" w:rsidRDefault="00664068" w:rsidP="00B07C7E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color w:val="212529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Murat YILMAZER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e-posta</w:t>
      </w:r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972D8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  <w:t xml:space="preserve">: </w:t>
      </w:r>
      <w:r>
        <w:rPr>
          <w:rStyle w:val="Kpr"/>
        </w:rPr>
        <w:t>abdigm_uab@meb.gov.tr</w:t>
      </w:r>
    </w:p>
    <w:p w14:paraId="55A737C2" w14:textId="77777777" w:rsidR="00664068" w:rsidRDefault="00664068" w:rsidP="00664068">
      <w:pPr>
        <w:pStyle w:val="AralkYok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2F508" w14:textId="77777777" w:rsidR="00664068" w:rsidRPr="005065A7" w:rsidRDefault="00664068" w:rsidP="00664068">
      <w:pPr>
        <w:spacing w:after="100" w:afterAutospacing="1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714EE86E" w14:textId="77777777" w:rsidR="00664068" w:rsidRDefault="00664068" w:rsidP="00664068">
      <w:pPr>
        <w:autoSpaceDE w:val="0"/>
        <w:autoSpaceDN w:val="0"/>
        <w:adjustRightInd w:val="0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14:paraId="7B37AA76" w14:textId="77777777" w:rsidR="003B07B5" w:rsidRPr="00664068" w:rsidRDefault="003B07B5" w:rsidP="00664068"/>
    <w:sectPr w:rsidR="003B07B5" w:rsidRPr="0066406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6E58" w14:textId="77777777" w:rsidR="000D6316" w:rsidRDefault="000D6316" w:rsidP="00803A3A">
      <w:r>
        <w:separator/>
      </w:r>
    </w:p>
  </w:endnote>
  <w:endnote w:type="continuationSeparator" w:id="0">
    <w:p w14:paraId="6AA9BB0D" w14:textId="77777777" w:rsidR="000D6316" w:rsidRDefault="000D6316" w:rsidP="008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0C73" w14:textId="77777777" w:rsidR="003C5DFD" w:rsidRPr="004E07EF" w:rsidRDefault="00BF2AF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Doküman No: ABDİG</w:t>
    </w:r>
    <w:r w:rsidR="005E75D0">
      <w:rPr>
        <w:rFonts w:ascii="Times New Roman" w:hAnsi="Times New Roman" w:cs="Times New Roman"/>
        <w:sz w:val="16"/>
        <w:szCs w:val="16"/>
      </w:rPr>
      <w:t>M-DUY -02 İlk Yayın Tarihi:03</w:t>
    </w:r>
    <w:r w:rsidR="00C267EC">
      <w:rPr>
        <w:rFonts w:ascii="Times New Roman" w:hAnsi="Times New Roman" w:cs="Times New Roman"/>
        <w:sz w:val="16"/>
        <w:szCs w:val="16"/>
      </w:rPr>
      <w:t>/11</w:t>
    </w:r>
    <w:r>
      <w:rPr>
        <w:rFonts w:ascii="Times New Roman" w:hAnsi="Times New Roman" w:cs="Times New Roman"/>
        <w:sz w:val="16"/>
        <w:szCs w:val="16"/>
      </w:rPr>
      <w:t>/</w:t>
    </w:r>
    <w:r w:rsidR="004E07EF" w:rsidRPr="004E07EF">
      <w:rPr>
        <w:rFonts w:ascii="Times New Roman" w:hAnsi="Times New Roman" w:cs="Times New Roman"/>
        <w:sz w:val="16"/>
        <w:szCs w:val="16"/>
      </w:rPr>
      <w:t>2023 Revizyon No:0 Revizyon Tarihi:../../…. Sayfa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3550" w14:textId="77777777" w:rsidR="000D6316" w:rsidRDefault="000D6316" w:rsidP="00803A3A">
      <w:r>
        <w:separator/>
      </w:r>
    </w:p>
  </w:footnote>
  <w:footnote w:type="continuationSeparator" w:id="0">
    <w:p w14:paraId="034CB2BE" w14:textId="77777777" w:rsidR="000D6316" w:rsidRDefault="000D6316" w:rsidP="0080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47F"/>
    <w:multiLevelType w:val="multilevel"/>
    <w:tmpl w:val="A086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44C6"/>
    <w:multiLevelType w:val="hybridMultilevel"/>
    <w:tmpl w:val="EEE6AD8A"/>
    <w:lvl w:ilvl="0" w:tplc="041F000F">
      <w:start w:val="1"/>
      <w:numFmt w:val="decimal"/>
      <w:lvlText w:val="%1."/>
      <w:lvlJc w:val="left"/>
      <w:pPr>
        <w:ind w:left="1014" w:hanging="360"/>
      </w:pPr>
    </w:lvl>
    <w:lvl w:ilvl="1" w:tplc="041F0019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E375922"/>
    <w:multiLevelType w:val="hybridMultilevel"/>
    <w:tmpl w:val="E8F25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D6B"/>
    <w:multiLevelType w:val="hybridMultilevel"/>
    <w:tmpl w:val="8474F674"/>
    <w:lvl w:ilvl="0" w:tplc="8A00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1F76"/>
    <w:multiLevelType w:val="multilevel"/>
    <w:tmpl w:val="3BC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2218D"/>
    <w:multiLevelType w:val="multilevel"/>
    <w:tmpl w:val="9B94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77986"/>
    <w:multiLevelType w:val="multilevel"/>
    <w:tmpl w:val="AAF2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A3952"/>
    <w:multiLevelType w:val="hybridMultilevel"/>
    <w:tmpl w:val="368AC3AE"/>
    <w:lvl w:ilvl="0" w:tplc="7604DF32">
      <w:start w:val="1"/>
      <w:numFmt w:val="decimal"/>
      <w:lvlText w:val="%1."/>
      <w:lvlJc w:val="left"/>
      <w:pPr>
        <w:ind w:left="720" w:hanging="360"/>
      </w:pPr>
      <w:rPr>
        <w:rFonts w:ascii="MyriadPro" w:eastAsiaTheme="minorHAnsi" w:hAnsi="MyriadPro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518B2"/>
    <w:multiLevelType w:val="hybridMultilevel"/>
    <w:tmpl w:val="376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6147">
    <w:abstractNumId w:val="5"/>
  </w:num>
  <w:num w:numId="2" w16cid:durableId="1003119562">
    <w:abstractNumId w:val="4"/>
  </w:num>
  <w:num w:numId="3" w16cid:durableId="1391853745">
    <w:abstractNumId w:val="6"/>
  </w:num>
  <w:num w:numId="4" w16cid:durableId="1300921609">
    <w:abstractNumId w:val="0"/>
  </w:num>
  <w:num w:numId="5" w16cid:durableId="454298407">
    <w:abstractNumId w:val="8"/>
  </w:num>
  <w:num w:numId="6" w16cid:durableId="935290906">
    <w:abstractNumId w:val="2"/>
  </w:num>
  <w:num w:numId="7" w16cid:durableId="1721706735">
    <w:abstractNumId w:val="1"/>
  </w:num>
  <w:num w:numId="8" w16cid:durableId="1818259778">
    <w:abstractNumId w:val="3"/>
  </w:num>
  <w:num w:numId="9" w16cid:durableId="614140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BB"/>
    <w:rsid w:val="000A4D4C"/>
    <w:rsid w:val="000C3DE3"/>
    <w:rsid w:val="000D6316"/>
    <w:rsid w:val="001044D7"/>
    <w:rsid w:val="00106B30"/>
    <w:rsid w:val="001A3A8F"/>
    <w:rsid w:val="002574BD"/>
    <w:rsid w:val="002631F3"/>
    <w:rsid w:val="003039B1"/>
    <w:rsid w:val="00355AED"/>
    <w:rsid w:val="00363341"/>
    <w:rsid w:val="003B07B5"/>
    <w:rsid w:val="003C5DFD"/>
    <w:rsid w:val="004272B3"/>
    <w:rsid w:val="004976D1"/>
    <w:rsid w:val="004A2CA7"/>
    <w:rsid w:val="004D3159"/>
    <w:rsid w:val="004E07EF"/>
    <w:rsid w:val="004F6A70"/>
    <w:rsid w:val="005729B8"/>
    <w:rsid w:val="005E0D54"/>
    <w:rsid w:val="005E75D0"/>
    <w:rsid w:val="00664068"/>
    <w:rsid w:val="006A6209"/>
    <w:rsid w:val="006B199B"/>
    <w:rsid w:val="006C6765"/>
    <w:rsid w:val="007118C3"/>
    <w:rsid w:val="007F58F5"/>
    <w:rsid w:val="00803A3A"/>
    <w:rsid w:val="008354EF"/>
    <w:rsid w:val="009663BB"/>
    <w:rsid w:val="00A375A2"/>
    <w:rsid w:val="00A41D90"/>
    <w:rsid w:val="00A501BE"/>
    <w:rsid w:val="00B07C7E"/>
    <w:rsid w:val="00B83B29"/>
    <w:rsid w:val="00BA7BD0"/>
    <w:rsid w:val="00BD7C02"/>
    <w:rsid w:val="00BF2AFD"/>
    <w:rsid w:val="00C267EC"/>
    <w:rsid w:val="00C53649"/>
    <w:rsid w:val="00D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99925"/>
  <w15:chartTrackingRefBased/>
  <w15:docId w15:val="{CBAABFAB-3D8E-4E5E-AFD8-605ECA96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68"/>
    <w:pPr>
      <w:spacing w:after="0" w:line="240" w:lineRule="auto"/>
    </w:pPr>
  </w:style>
  <w:style w:type="paragraph" w:styleId="Balk2">
    <w:name w:val="heading 2"/>
    <w:basedOn w:val="Normal"/>
    <w:link w:val="Balk2Char"/>
    <w:uiPriority w:val="9"/>
    <w:qFormat/>
    <w:rsid w:val="004F6A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F6A7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4F6A70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4F6A70"/>
  </w:style>
  <w:style w:type="character" w:customStyle="1" w:styleId="content-time">
    <w:name w:val="content-time"/>
    <w:basedOn w:val="VarsaylanParagrafYazTipi"/>
    <w:rsid w:val="004F6A70"/>
  </w:style>
  <w:style w:type="character" w:customStyle="1" w:styleId="content-preview">
    <w:name w:val="content-preview"/>
    <w:basedOn w:val="VarsaylanParagrafYazTipi"/>
    <w:rsid w:val="004F6A70"/>
  </w:style>
  <w:style w:type="character" w:styleId="Gl">
    <w:name w:val="Strong"/>
    <w:basedOn w:val="VarsaylanParagrafYazTipi"/>
    <w:uiPriority w:val="22"/>
    <w:qFormat/>
    <w:rsid w:val="004F6A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6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6A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3A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A3A"/>
  </w:style>
  <w:style w:type="paragraph" w:styleId="AltBilgi">
    <w:name w:val="footer"/>
    <w:basedOn w:val="Normal"/>
    <w:link w:val="AltBilgiChar"/>
    <w:uiPriority w:val="99"/>
    <w:unhideWhenUsed/>
    <w:rsid w:val="00803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A3A"/>
  </w:style>
  <w:style w:type="table" w:styleId="TabloKlavuzu">
    <w:name w:val="Table Grid"/>
    <w:basedOn w:val="NormalTablo"/>
    <w:uiPriority w:val="39"/>
    <w:rsid w:val="0080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40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45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abdigm.meb.gov.tr/meb_iys_dosyalar/2023_11/10173157_bursrehberi.pd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abdigm.meb.gov.tr/meb_iys_dosyalar/2013_01/18141620_finland.jpg" TargetMode="External" /><Relationship Id="rId12" Type="http://schemas.openxmlformats.org/officeDocument/2006/relationships/hyperlink" Target="http://www.pb.edu.bn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utb.edu.bn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://www.ubd.edu.b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pply.ubd.edu.bn/orbeon/uis-welcome/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YILMAZER</dc:creator>
  <cp:keywords/>
  <dc:description/>
  <cp:lastModifiedBy>ABDİGM6</cp:lastModifiedBy>
  <cp:revision>2</cp:revision>
  <dcterms:created xsi:type="dcterms:W3CDTF">2024-11-15T12:10:00Z</dcterms:created>
  <dcterms:modified xsi:type="dcterms:W3CDTF">2024-11-15T12:10:00Z</dcterms:modified>
</cp:coreProperties>
</file>